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E01F" w14:textId="5EBC5E94" w:rsidR="009B4DF8" w:rsidRDefault="009B4DF8" w:rsidP="004C431D">
      <w:pPr>
        <w:spacing w:after="0" w:line="240" w:lineRule="auto"/>
        <w:jc w:val="center"/>
        <w:rPr>
          <w:b/>
        </w:rPr>
      </w:pPr>
      <w:r w:rsidRPr="009B4DF8">
        <w:rPr>
          <w:b/>
        </w:rPr>
        <w:t>CIRCULAR NRO.001</w:t>
      </w:r>
    </w:p>
    <w:p w14:paraId="7B854488" w14:textId="7FF1B564" w:rsidR="009B4DF8" w:rsidRPr="00802CD7" w:rsidRDefault="009B4DF8" w:rsidP="003C3B4B">
      <w:pPr>
        <w:spacing w:after="0" w:line="240" w:lineRule="auto"/>
        <w:jc w:val="both"/>
      </w:pPr>
      <w:r w:rsidRPr="00802CD7">
        <w:rPr>
          <w:b/>
        </w:rPr>
        <w:t xml:space="preserve">FECHA: </w:t>
      </w:r>
      <w:proofErr w:type="gramStart"/>
      <w:r w:rsidR="007B1CAB" w:rsidRPr="00802CD7">
        <w:t>Febrero</w:t>
      </w:r>
      <w:proofErr w:type="gramEnd"/>
      <w:r w:rsidR="007B1CAB" w:rsidRPr="00802CD7">
        <w:t xml:space="preserve"> 12 de 2024</w:t>
      </w:r>
    </w:p>
    <w:p w14:paraId="76C8CC23" w14:textId="007A3CA8" w:rsidR="007B1CAB" w:rsidRPr="00802CD7" w:rsidRDefault="007B1CAB" w:rsidP="003C3B4B">
      <w:pPr>
        <w:spacing w:after="0" w:line="240" w:lineRule="auto"/>
        <w:jc w:val="both"/>
      </w:pPr>
      <w:r w:rsidRPr="00802CD7">
        <w:rPr>
          <w:b/>
        </w:rPr>
        <w:t>DEPENDENCIA:</w:t>
      </w:r>
      <w:r w:rsidRPr="00802CD7">
        <w:t xml:space="preserve"> Rectoría</w:t>
      </w:r>
    </w:p>
    <w:p w14:paraId="6C75A709" w14:textId="31D147D5" w:rsidR="007B1CAB" w:rsidRPr="00802CD7" w:rsidRDefault="007B1CAB" w:rsidP="003C3B4B">
      <w:pPr>
        <w:spacing w:line="240" w:lineRule="auto"/>
        <w:jc w:val="both"/>
      </w:pPr>
      <w:r w:rsidRPr="00802CD7">
        <w:rPr>
          <w:b/>
        </w:rPr>
        <w:t>OBJETIVO</w:t>
      </w:r>
      <w:r w:rsidRPr="00802CD7">
        <w:t>: Informaciones generales de inicio de año</w:t>
      </w:r>
    </w:p>
    <w:p w14:paraId="75D26784" w14:textId="75B769DA" w:rsidR="00E376A3" w:rsidRPr="00802CD7" w:rsidRDefault="00E376A3" w:rsidP="003C3B4B">
      <w:pPr>
        <w:spacing w:line="240" w:lineRule="auto"/>
        <w:jc w:val="both"/>
      </w:pPr>
      <w:r w:rsidRPr="00802CD7">
        <w:t>Expreso a cada uno de ustedes padres de familia mi saludo fraterno y respetuoso.</w:t>
      </w:r>
    </w:p>
    <w:p w14:paraId="019F1D40" w14:textId="3A2AFE63" w:rsidR="00E376A3" w:rsidRPr="00802CD7" w:rsidRDefault="00E376A3" w:rsidP="003C3B4B">
      <w:pPr>
        <w:spacing w:line="240" w:lineRule="auto"/>
        <w:jc w:val="both"/>
      </w:pPr>
      <w:r w:rsidRPr="00802CD7">
        <w:t xml:space="preserve">Nos convoca este año el don de la FRATERNIDAD, y me permito invitarles a vivirlo desde la simbología de todo lo que implica un “torneo”. Por </w:t>
      </w:r>
      <w:proofErr w:type="gramStart"/>
      <w:r w:rsidRPr="00802CD7">
        <w:t>tanto</w:t>
      </w:r>
      <w:proofErr w:type="gramEnd"/>
      <w:r w:rsidRPr="00802CD7">
        <w:t xml:space="preserve"> nuestros carismas y actitudes estarán en sintonía, en armonía, pensando en el bien común, en el progreso, en el éxito.</w:t>
      </w:r>
    </w:p>
    <w:p w14:paraId="00A84D5D" w14:textId="4B2BAA56" w:rsidR="00E376A3" w:rsidRPr="00802CD7" w:rsidRDefault="00E376A3" w:rsidP="003C3B4B">
      <w:pPr>
        <w:spacing w:line="240" w:lineRule="auto"/>
        <w:jc w:val="both"/>
      </w:pPr>
      <w:r w:rsidRPr="00802CD7">
        <w:t>Agradezco a todos su confianza en el Equipo Directivo, gracias por volver a contar con nosotros como su Institución Educativa y les pido que continuemos dando lo mejor de nosotros mismos.</w:t>
      </w:r>
    </w:p>
    <w:p w14:paraId="65328C31" w14:textId="252F6E0C" w:rsidR="00E376A3" w:rsidRPr="00802CD7" w:rsidRDefault="00E376A3" w:rsidP="003C3B4B">
      <w:pPr>
        <w:spacing w:line="240" w:lineRule="auto"/>
        <w:jc w:val="both"/>
        <w:rPr>
          <w:b/>
        </w:rPr>
      </w:pPr>
      <w:r w:rsidRPr="00802CD7">
        <w:rPr>
          <w:b/>
        </w:rPr>
        <w:t xml:space="preserve">Observaciones a tener en cuenta: </w:t>
      </w:r>
    </w:p>
    <w:p w14:paraId="5EBC5C82" w14:textId="37F37BBF" w:rsidR="00E376A3" w:rsidRPr="00802CD7" w:rsidRDefault="00E376A3" w:rsidP="004C431D">
      <w:pPr>
        <w:spacing w:after="0" w:line="240" w:lineRule="auto"/>
        <w:jc w:val="both"/>
      </w:pPr>
      <w:r w:rsidRPr="00802CD7">
        <w:t>-Apropiarse de los procesos de convivencia escolar detallados en sus manuales de convivencia.</w:t>
      </w:r>
    </w:p>
    <w:p w14:paraId="12DF2921" w14:textId="69428B3B" w:rsidR="00E376A3" w:rsidRPr="00802CD7" w:rsidRDefault="00E376A3" w:rsidP="004C431D">
      <w:pPr>
        <w:spacing w:after="0" w:line="240" w:lineRule="auto"/>
        <w:jc w:val="both"/>
      </w:pPr>
      <w:r w:rsidRPr="00802CD7">
        <w:t xml:space="preserve">-Seguimiento constante de los procesos académicos de sus hijos </w:t>
      </w:r>
      <w:r w:rsidR="003C3B4B" w:rsidRPr="00802CD7">
        <w:t>desde la Plataforma Sinaí.</w:t>
      </w:r>
    </w:p>
    <w:p w14:paraId="38E4396A" w14:textId="30CFB63B" w:rsidR="003C3B4B" w:rsidRPr="00802CD7" w:rsidRDefault="003C3B4B" w:rsidP="004C431D">
      <w:pPr>
        <w:spacing w:after="0" w:line="240" w:lineRule="auto"/>
        <w:jc w:val="both"/>
      </w:pPr>
      <w:r w:rsidRPr="00802CD7">
        <w:t xml:space="preserve">-Conocimiento y receptividad del horario de atención general enviado ya por los grupos de </w:t>
      </w:r>
      <w:proofErr w:type="spellStart"/>
      <w:r w:rsidRPr="00802CD7">
        <w:t>Whatsaap</w:t>
      </w:r>
      <w:proofErr w:type="spellEnd"/>
      <w:r w:rsidRPr="00802CD7">
        <w:t>, la página Web y la plataforma Sinaí.</w:t>
      </w:r>
    </w:p>
    <w:p w14:paraId="2B8EB8F2" w14:textId="62F6FD4C" w:rsidR="003C3B4B" w:rsidRPr="00802CD7" w:rsidRDefault="003C3B4B" w:rsidP="004C431D">
      <w:pPr>
        <w:spacing w:after="0" w:line="240" w:lineRule="auto"/>
        <w:jc w:val="both"/>
      </w:pPr>
      <w:r w:rsidRPr="00802CD7">
        <w:t>-Continuar estrechando vínculos fraternos, en diálogo y respeto recíproco.</w:t>
      </w:r>
      <w:r w:rsidR="00CB5CDB" w:rsidRPr="00802CD7">
        <w:t xml:space="preserve"> (a nivel virtual y presencial)</w:t>
      </w:r>
    </w:p>
    <w:p w14:paraId="6F81A0F8" w14:textId="03F78BD7" w:rsidR="003C3B4B" w:rsidRPr="00802CD7" w:rsidRDefault="003C3B4B" w:rsidP="004C431D">
      <w:pPr>
        <w:spacing w:after="0" w:line="240" w:lineRule="auto"/>
        <w:jc w:val="both"/>
      </w:pPr>
      <w:r w:rsidRPr="00802CD7">
        <w:t>-Seguir el debido proceso para sugerencias, reclamaciones y participar activamente de los procesos del Colegio.</w:t>
      </w:r>
    </w:p>
    <w:p w14:paraId="0A5211A3" w14:textId="50F4304B" w:rsidR="00A63912" w:rsidRPr="00802CD7" w:rsidRDefault="00C87D81" w:rsidP="002B4173">
      <w:pPr>
        <w:spacing w:after="0" w:line="240" w:lineRule="auto"/>
        <w:jc w:val="both"/>
      </w:pPr>
      <w:r w:rsidRPr="00802CD7">
        <w:t>-Cumplimiento en sus obligaciones como padres de familia y seguimiento a los procesos que ofrece el colegio, para contribuir con el plan de mejoramiento continuo.</w:t>
      </w:r>
    </w:p>
    <w:p w14:paraId="42ED8895" w14:textId="77777777" w:rsidR="002B4173" w:rsidRPr="00802CD7" w:rsidRDefault="002B4173" w:rsidP="002B4173">
      <w:pPr>
        <w:spacing w:after="0" w:line="240" w:lineRule="auto"/>
        <w:jc w:val="both"/>
      </w:pPr>
    </w:p>
    <w:p w14:paraId="01824DAF" w14:textId="1A190429" w:rsidR="00C87D81" w:rsidRPr="00802CD7" w:rsidRDefault="00C87D81" w:rsidP="00804D26">
      <w:pPr>
        <w:spacing w:line="240" w:lineRule="auto"/>
        <w:jc w:val="center"/>
        <w:rPr>
          <w:b/>
        </w:rPr>
      </w:pPr>
      <w:r w:rsidRPr="00802CD7">
        <w:rPr>
          <w:b/>
        </w:rPr>
        <w:t>Datos económicos</w:t>
      </w:r>
      <w:r w:rsidR="00804D26" w:rsidRPr="00802CD7">
        <w:rPr>
          <w:b/>
        </w:rPr>
        <w:t xml:space="preserve"> a </w:t>
      </w:r>
      <w:proofErr w:type="gramStart"/>
      <w:r w:rsidR="00804D26" w:rsidRPr="00802CD7">
        <w:rPr>
          <w:b/>
        </w:rPr>
        <w:t>Enero</w:t>
      </w:r>
      <w:proofErr w:type="gramEnd"/>
      <w:r w:rsidR="00804D26" w:rsidRPr="00802CD7">
        <w:rPr>
          <w:b/>
        </w:rPr>
        <w:t xml:space="preserve"> 30 de 2024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1418"/>
        <w:gridCol w:w="1426"/>
        <w:gridCol w:w="1878"/>
      </w:tblGrid>
      <w:tr w:rsidR="00C87D81" w:rsidRPr="00802CD7" w14:paraId="0415857F" w14:textId="77777777" w:rsidTr="00C0328E">
        <w:tc>
          <w:tcPr>
            <w:tcW w:w="4253" w:type="dxa"/>
            <w:shd w:val="clear" w:color="auto" w:fill="EDEDED" w:themeFill="accent3" w:themeFillTint="33"/>
          </w:tcPr>
          <w:p w14:paraId="2D179792" w14:textId="49A5E04C" w:rsidR="00C87D81" w:rsidRPr="00802CD7" w:rsidRDefault="00C87D81" w:rsidP="00C87D81">
            <w:pPr>
              <w:jc w:val="center"/>
              <w:rPr>
                <w:b/>
              </w:rPr>
            </w:pPr>
            <w:r w:rsidRPr="00802CD7">
              <w:rPr>
                <w:b/>
              </w:rPr>
              <w:t>CONCEPTO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7D1E8BC2" w14:textId="2D53F36C" w:rsidR="00C87D81" w:rsidRPr="00802CD7" w:rsidRDefault="00C87D81" w:rsidP="00C87D81">
            <w:pPr>
              <w:jc w:val="center"/>
              <w:rPr>
                <w:b/>
              </w:rPr>
            </w:pPr>
            <w:r w:rsidRPr="00802CD7">
              <w:rPr>
                <w:b/>
              </w:rPr>
              <w:t>INGRESOS</w:t>
            </w:r>
          </w:p>
        </w:tc>
        <w:tc>
          <w:tcPr>
            <w:tcW w:w="1426" w:type="dxa"/>
            <w:shd w:val="clear" w:color="auto" w:fill="EDEDED" w:themeFill="accent3" w:themeFillTint="33"/>
          </w:tcPr>
          <w:p w14:paraId="17E49BDF" w14:textId="3FF2D6FA" w:rsidR="00C87D81" w:rsidRPr="00802CD7" w:rsidRDefault="00C87D81" w:rsidP="00C87D81">
            <w:pPr>
              <w:jc w:val="center"/>
              <w:rPr>
                <w:b/>
              </w:rPr>
            </w:pPr>
            <w:r w:rsidRPr="00802CD7">
              <w:rPr>
                <w:b/>
              </w:rPr>
              <w:t>EGRESOS</w:t>
            </w:r>
          </w:p>
        </w:tc>
        <w:tc>
          <w:tcPr>
            <w:tcW w:w="1878" w:type="dxa"/>
            <w:shd w:val="clear" w:color="auto" w:fill="EDEDED" w:themeFill="accent3" w:themeFillTint="33"/>
          </w:tcPr>
          <w:p w14:paraId="383C805F" w14:textId="58B0E3C1" w:rsidR="00C87D81" w:rsidRPr="00802CD7" w:rsidRDefault="00C87D81" w:rsidP="00C87D81">
            <w:pPr>
              <w:jc w:val="center"/>
              <w:rPr>
                <w:b/>
              </w:rPr>
            </w:pPr>
            <w:r w:rsidRPr="00802CD7">
              <w:rPr>
                <w:b/>
              </w:rPr>
              <w:t>SALDOS</w:t>
            </w:r>
          </w:p>
        </w:tc>
      </w:tr>
      <w:tr w:rsidR="00C87D81" w:rsidRPr="00802CD7" w14:paraId="6910503F" w14:textId="77777777" w:rsidTr="00C0328E">
        <w:tc>
          <w:tcPr>
            <w:tcW w:w="4253" w:type="dxa"/>
          </w:tcPr>
          <w:p w14:paraId="48AF0977" w14:textId="5BAD1F99" w:rsidR="00C87D81" w:rsidRPr="00802CD7" w:rsidRDefault="00804D26" w:rsidP="003C3B4B">
            <w:pPr>
              <w:jc w:val="both"/>
              <w:rPr>
                <w:u w:val="single"/>
              </w:rPr>
            </w:pPr>
            <w:r w:rsidRPr="00802CD7">
              <w:rPr>
                <w:u w:val="single"/>
              </w:rPr>
              <w:t xml:space="preserve">Saldo en Banco a 31 de </w:t>
            </w:r>
            <w:proofErr w:type="gramStart"/>
            <w:r w:rsidRPr="00802CD7">
              <w:rPr>
                <w:u w:val="single"/>
              </w:rPr>
              <w:t>Diciembre</w:t>
            </w:r>
            <w:proofErr w:type="gramEnd"/>
            <w:r w:rsidRPr="00802CD7">
              <w:rPr>
                <w:u w:val="single"/>
              </w:rPr>
              <w:t xml:space="preserve"> de 2023</w:t>
            </w:r>
          </w:p>
        </w:tc>
        <w:tc>
          <w:tcPr>
            <w:tcW w:w="1418" w:type="dxa"/>
          </w:tcPr>
          <w:p w14:paraId="7E0AFA23" w14:textId="77777777" w:rsidR="00C87D81" w:rsidRPr="00802CD7" w:rsidRDefault="00C87D81" w:rsidP="003C3B4B">
            <w:pPr>
              <w:jc w:val="both"/>
            </w:pPr>
          </w:p>
        </w:tc>
        <w:tc>
          <w:tcPr>
            <w:tcW w:w="1426" w:type="dxa"/>
          </w:tcPr>
          <w:p w14:paraId="062AFDBD" w14:textId="77777777" w:rsidR="00C87D81" w:rsidRPr="00802CD7" w:rsidRDefault="00C87D81" w:rsidP="003C3B4B">
            <w:pPr>
              <w:jc w:val="both"/>
            </w:pPr>
          </w:p>
        </w:tc>
        <w:tc>
          <w:tcPr>
            <w:tcW w:w="1878" w:type="dxa"/>
          </w:tcPr>
          <w:p w14:paraId="3A54FA3A" w14:textId="5C072AAF" w:rsidR="00C87D81" w:rsidRPr="00802CD7" w:rsidRDefault="00804D26" w:rsidP="00804D26">
            <w:pPr>
              <w:jc w:val="right"/>
            </w:pPr>
            <w:r w:rsidRPr="00802CD7">
              <w:t>149.613.949</w:t>
            </w:r>
          </w:p>
        </w:tc>
      </w:tr>
      <w:tr w:rsidR="00C87D81" w:rsidRPr="00802CD7" w14:paraId="1877D26E" w14:textId="77777777" w:rsidTr="00C0328E">
        <w:tc>
          <w:tcPr>
            <w:tcW w:w="4253" w:type="dxa"/>
          </w:tcPr>
          <w:p w14:paraId="588CDAA8" w14:textId="7F4DFED4" w:rsidR="00C87D81" w:rsidRPr="00802CD7" w:rsidRDefault="004C431D" w:rsidP="003C3B4B">
            <w:pPr>
              <w:jc w:val="both"/>
            </w:pPr>
            <w:r w:rsidRPr="00802CD7">
              <w:t>Abono a la construcción</w:t>
            </w:r>
          </w:p>
        </w:tc>
        <w:tc>
          <w:tcPr>
            <w:tcW w:w="1418" w:type="dxa"/>
          </w:tcPr>
          <w:p w14:paraId="2EAD459C" w14:textId="4954DF59" w:rsidR="00C87D81" w:rsidRPr="00802CD7" w:rsidRDefault="00C87D81" w:rsidP="003C3B4B">
            <w:pPr>
              <w:jc w:val="both"/>
            </w:pPr>
          </w:p>
        </w:tc>
        <w:tc>
          <w:tcPr>
            <w:tcW w:w="1426" w:type="dxa"/>
          </w:tcPr>
          <w:p w14:paraId="48543EB3" w14:textId="6F0296F1" w:rsidR="00C87D81" w:rsidRPr="00802CD7" w:rsidRDefault="003C739D" w:rsidP="008E0443">
            <w:pPr>
              <w:jc w:val="right"/>
            </w:pPr>
            <w:r w:rsidRPr="00802CD7">
              <w:t>24.468.000</w:t>
            </w:r>
          </w:p>
        </w:tc>
        <w:tc>
          <w:tcPr>
            <w:tcW w:w="1878" w:type="dxa"/>
          </w:tcPr>
          <w:p w14:paraId="62F62860" w14:textId="2BECC9DD" w:rsidR="00C87D81" w:rsidRPr="00802CD7" w:rsidRDefault="00804D26" w:rsidP="002B4173">
            <w:pPr>
              <w:jc w:val="right"/>
            </w:pPr>
            <w:r w:rsidRPr="00802CD7">
              <w:t>125.145.949</w:t>
            </w:r>
          </w:p>
        </w:tc>
      </w:tr>
      <w:tr w:rsidR="00FF09D3" w:rsidRPr="00802CD7" w14:paraId="76AADCF1" w14:textId="77777777" w:rsidTr="00C0328E">
        <w:tc>
          <w:tcPr>
            <w:tcW w:w="4253" w:type="dxa"/>
          </w:tcPr>
          <w:p w14:paraId="5390A0C3" w14:textId="604147C4" w:rsidR="00FF09D3" w:rsidRPr="00802CD7" w:rsidRDefault="00FF09D3" w:rsidP="003C3B4B">
            <w:pPr>
              <w:jc w:val="both"/>
            </w:pPr>
            <w:r w:rsidRPr="00802CD7">
              <w:t>Servicios públicos</w:t>
            </w:r>
          </w:p>
        </w:tc>
        <w:tc>
          <w:tcPr>
            <w:tcW w:w="1418" w:type="dxa"/>
          </w:tcPr>
          <w:p w14:paraId="6E743A05" w14:textId="77777777" w:rsidR="00FF09D3" w:rsidRPr="00802CD7" w:rsidRDefault="00FF09D3" w:rsidP="003C3B4B">
            <w:pPr>
              <w:jc w:val="both"/>
            </w:pPr>
          </w:p>
        </w:tc>
        <w:tc>
          <w:tcPr>
            <w:tcW w:w="1426" w:type="dxa"/>
          </w:tcPr>
          <w:p w14:paraId="7BE2C235" w14:textId="1CE59816" w:rsidR="00FF09D3" w:rsidRPr="00802CD7" w:rsidRDefault="00FF09D3" w:rsidP="008E0443">
            <w:pPr>
              <w:jc w:val="right"/>
            </w:pPr>
            <w:r w:rsidRPr="00802CD7">
              <w:t>2.696.629</w:t>
            </w:r>
          </w:p>
        </w:tc>
        <w:tc>
          <w:tcPr>
            <w:tcW w:w="1878" w:type="dxa"/>
          </w:tcPr>
          <w:p w14:paraId="454156C7" w14:textId="6BD23EC0" w:rsidR="00FF09D3" w:rsidRPr="00802CD7" w:rsidRDefault="00804D26" w:rsidP="002B4173">
            <w:pPr>
              <w:jc w:val="right"/>
            </w:pPr>
            <w:r w:rsidRPr="00802CD7">
              <w:t>122.449.320</w:t>
            </w:r>
          </w:p>
        </w:tc>
      </w:tr>
      <w:tr w:rsidR="00FF09D3" w:rsidRPr="00802CD7" w14:paraId="342E621C" w14:textId="77777777" w:rsidTr="00C0328E">
        <w:tc>
          <w:tcPr>
            <w:tcW w:w="4253" w:type="dxa"/>
          </w:tcPr>
          <w:p w14:paraId="28554D44" w14:textId="5E075BC2" w:rsidR="00FF09D3" w:rsidRPr="00802CD7" w:rsidRDefault="00FF09D3" w:rsidP="003C3B4B">
            <w:pPr>
              <w:jc w:val="both"/>
            </w:pPr>
            <w:r w:rsidRPr="00802CD7">
              <w:t>Cielo raso salones de primaria</w:t>
            </w:r>
          </w:p>
        </w:tc>
        <w:tc>
          <w:tcPr>
            <w:tcW w:w="1418" w:type="dxa"/>
          </w:tcPr>
          <w:p w14:paraId="6B81F681" w14:textId="77777777" w:rsidR="00FF09D3" w:rsidRPr="00802CD7" w:rsidRDefault="00FF09D3" w:rsidP="003C3B4B">
            <w:pPr>
              <w:jc w:val="both"/>
            </w:pPr>
          </w:p>
        </w:tc>
        <w:tc>
          <w:tcPr>
            <w:tcW w:w="1426" w:type="dxa"/>
          </w:tcPr>
          <w:p w14:paraId="73DA93AB" w14:textId="4DB0B9B6" w:rsidR="00FF09D3" w:rsidRPr="00802CD7" w:rsidRDefault="00FF09D3" w:rsidP="008E0443">
            <w:pPr>
              <w:jc w:val="right"/>
            </w:pPr>
            <w:r w:rsidRPr="00802CD7">
              <w:t>10.340.000</w:t>
            </w:r>
          </w:p>
        </w:tc>
        <w:tc>
          <w:tcPr>
            <w:tcW w:w="1878" w:type="dxa"/>
          </w:tcPr>
          <w:p w14:paraId="235FFB0A" w14:textId="10D47AA9" w:rsidR="00FF09D3" w:rsidRPr="00802CD7" w:rsidRDefault="00804D26" w:rsidP="002B4173">
            <w:pPr>
              <w:jc w:val="right"/>
            </w:pPr>
            <w:r w:rsidRPr="00802CD7">
              <w:t>112.109.320</w:t>
            </w:r>
          </w:p>
        </w:tc>
      </w:tr>
      <w:tr w:rsidR="00370BF7" w:rsidRPr="00802CD7" w14:paraId="58AC7229" w14:textId="77777777" w:rsidTr="00C0328E">
        <w:tc>
          <w:tcPr>
            <w:tcW w:w="4253" w:type="dxa"/>
          </w:tcPr>
          <w:p w14:paraId="6F5FAAF7" w14:textId="012ECE68" w:rsidR="00370BF7" w:rsidRPr="00802CD7" w:rsidRDefault="008E592D" w:rsidP="003C3B4B">
            <w:pPr>
              <w:jc w:val="both"/>
            </w:pPr>
            <w:proofErr w:type="spellStart"/>
            <w:r w:rsidRPr="00802CD7">
              <w:t>Examenes</w:t>
            </w:r>
            <w:proofErr w:type="spellEnd"/>
            <w:r w:rsidRPr="00802CD7">
              <w:t xml:space="preserve"> de ingreso</w:t>
            </w:r>
          </w:p>
        </w:tc>
        <w:tc>
          <w:tcPr>
            <w:tcW w:w="1418" w:type="dxa"/>
          </w:tcPr>
          <w:p w14:paraId="442EAAF5" w14:textId="77777777" w:rsidR="00370BF7" w:rsidRPr="00802CD7" w:rsidRDefault="00370BF7" w:rsidP="003C3B4B">
            <w:pPr>
              <w:jc w:val="both"/>
            </w:pPr>
          </w:p>
        </w:tc>
        <w:tc>
          <w:tcPr>
            <w:tcW w:w="1426" w:type="dxa"/>
          </w:tcPr>
          <w:p w14:paraId="4D616221" w14:textId="0E3662A1" w:rsidR="00370BF7" w:rsidRPr="00802CD7" w:rsidRDefault="008E592D" w:rsidP="008E0443">
            <w:pPr>
              <w:jc w:val="right"/>
            </w:pPr>
            <w:r w:rsidRPr="00802CD7">
              <w:t>1.197.200</w:t>
            </w:r>
          </w:p>
        </w:tc>
        <w:tc>
          <w:tcPr>
            <w:tcW w:w="1878" w:type="dxa"/>
          </w:tcPr>
          <w:p w14:paraId="2BFE5FC2" w14:textId="2E027150" w:rsidR="00370BF7" w:rsidRPr="00802CD7" w:rsidRDefault="00804D26" w:rsidP="002B4173">
            <w:pPr>
              <w:jc w:val="right"/>
            </w:pPr>
            <w:r w:rsidRPr="00802CD7">
              <w:t>110.912-120</w:t>
            </w:r>
          </w:p>
        </w:tc>
      </w:tr>
      <w:tr w:rsidR="00370BF7" w:rsidRPr="00802CD7" w14:paraId="1E391127" w14:textId="77777777" w:rsidTr="00C0328E">
        <w:tc>
          <w:tcPr>
            <w:tcW w:w="4253" w:type="dxa"/>
          </w:tcPr>
          <w:p w14:paraId="17DE9210" w14:textId="13FDDB57" w:rsidR="00370BF7" w:rsidRPr="00802CD7" w:rsidRDefault="004C431D" w:rsidP="003C3B4B">
            <w:pPr>
              <w:jc w:val="both"/>
            </w:pPr>
            <w:r w:rsidRPr="00802CD7">
              <w:t>Recaudo de cartera pendiente</w:t>
            </w:r>
            <w:r w:rsidR="00A63912" w:rsidRPr="00802CD7">
              <w:t xml:space="preserve"> de Diciembre</w:t>
            </w:r>
          </w:p>
        </w:tc>
        <w:tc>
          <w:tcPr>
            <w:tcW w:w="1418" w:type="dxa"/>
          </w:tcPr>
          <w:p w14:paraId="50963100" w14:textId="079DCDCA" w:rsidR="00370BF7" w:rsidRPr="00802CD7" w:rsidRDefault="00C809E6" w:rsidP="00A63912">
            <w:pPr>
              <w:jc w:val="right"/>
            </w:pPr>
            <w:r w:rsidRPr="00802CD7">
              <w:t>29.762.349</w:t>
            </w:r>
          </w:p>
        </w:tc>
        <w:tc>
          <w:tcPr>
            <w:tcW w:w="1426" w:type="dxa"/>
          </w:tcPr>
          <w:p w14:paraId="2CE2A7E4" w14:textId="77777777" w:rsidR="00370BF7" w:rsidRPr="00802CD7" w:rsidRDefault="00370BF7" w:rsidP="008E0443">
            <w:pPr>
              <w:jc w:val="right"/>
            </w:pPr>
          </w:p>
        </w:tc>
        <w:tc>
          <w:tcPr>
            <w:tcW w:w="1878" w:type="dxa"/>
          </w:tcPr>
          <w:p w14:paraId="0E4F95F8" w14:textId="09A7148B" w:rsidR="00370BF7" w:rsidRPr="00802CD7" w:rsidRDefault="00804D26" w:rsidP="002B4173">
            <w:pPr>
              <w:jc w:val="right"/>
            </w:pPr>
            <w:r w:rsidRPr="00802CD7">
              <w:t>140.674.469</w:t>
            </w:r>
          </w:p>
        </w:tc>
      </w:tr>
      <w:tr w:rsidR="00370BF7" w:rsidRPr="00802CD7" w14:paraId="1C85442E" w14:textId="77777777" w:rsidTr="00C0328E">
        <w:tc>
          <w:tcPr>
            <w:tcW w:w="4253" w:type="dxa"/>
          </w:tcPr>
          <w:p w14:paraId="5A5ED1E4" w14:textId="59B55A3C" w:rsidR="00370BF7" w:rsidRPr="00802CD7" w:rsidRDefault="00F53DA1" w:rsidP="003C3B4B">
            <w:pPr>
              <w:jc w:val="both"/>
            </w:pPr>
            <w:r w:rsidRPr="00802CD7">
              <w:t>Nómina de Enero</w:t>
            </w:r>
          </w:p>
        </w:tc>
        <w:tc>
          <w:tcPr>
            <w:tcW w:w="1418" w:type="dxa"/>
          </w:tcPr>
          <w:p w14:paraId="02A6F80A" w14:textId="77777777" w:rsidR="00370BF7" w:rsidRPr="00802CD7" w:rsidRDefault="00370BF7" w:rsidP="003C3B4B">
            <w:pPr>
              <w:jc w:val="both"/>
            </w:pPr>
          </w:p>
        </w:tc>
        <w:tc>
          <w:tcPr>
            <w:tcW w:w="1426" w:type="dxa"/>
          </w:tcPr>
          <w:p w14:paraId="5A8653CD" w14:textId="112D110E" w:rsidR="00370BF7" w:rsidRPr="00802CD7" w:rsidRDefault="00FF09D3" w:rsidP="008E0443">
            <w:pPr>
              <w:jc w:val="right"/>
            </w:pPr>
            <w:r w:rsidRPr="00802CD7">
              <w:t>48.078.083</w:t>
            </w:r>
          </w:p>
        </w:tc>
        <w:tc>
          <w:tcPr>
            <w:tcW w:w="1878" w:type="dxa"/>
          </w:tcPr>
          <w:p w14:paraId="6E49B3D7" w14:textId="60F37795" w:rsidR="00370BF7" w:rsidRPr="00802CD7" w:rsidRDefault="00804D26" w:rsidP="002B4173">
            <w:pPr>
              <w:jc w:val="right"/>
            </w:pPr>
            <w:r w:rsidRPr="00802CD7">
              <w:t>92.596.386</w:t>
            </w:r>
          </w:p>
        </w:tc>
      </w:tr>
      <w:tr w:rsidR="004C431D" w:rsidRPr="00802CD7" w14:paraId="786993AD" w14:textId="77777777" w:rsidTr="00C0328E">
        <w:tc>
          <w:tcPr>
            <w:tcW w:w="4253" w:type="dxa"/>
          </w:tcPr>
          <w:p w14:paraId="3DBAE8E3" w14:textId="375CEBDD" w:rsidR="004C431D" w:rsidRPr="00802CD7" w:rsidRDefault="00F53DA1" w:rsidP="003C3B4B">
            <w:pPr>
              <w:jc w:val="both"/>
            </w:pPr>
            <w:r w:rsidRPr="00802CD7">
              <w:t>Ventiladores</w:t>
            </w:r>
            <w:proofErr w:type="gramStart"/>
            <w:r w:rsidRPr="00802CD7">
              <w:t>, ,</w:t>
            </w:r>
            <w:proofErr w:type="gramEnd"/>
            <w:r w:rsidRPr="00802CD7">
              <w:t xml:space="preserve"> computadores, televisores, </w:t>
            </w:r>
          </w:p>
        </w:tc>
        <w:tc>
          <w:tcPr>
            <w:tcW w:w="1418" w:type="dxa"/>
          </w:tcPr>
          <w:p w14:paraId="46851D9D" w14:textId="77777777" w:rsidR="004C431D" w:rsidRPr="00802CD7" w:rsidRDefault="004C431D" w:rsidP="003C3B4B">
            <w:pPr>
              <w:jc w:val="both"/>
            </w:pPr>
          </w:p>
        </w:tc>
        <w:tc>
          <w:tcPr>
            <w:tcW w:w="1426" w:type="dxa"/>
          </w:tcPr>
          <w:p w14:paraId="7BCDDF02" w14:textId="23FC5808" w:rsidR="004C431D" w:rsidRPr="00802CD7" w:rsidRDefault="008E0443" w:rsidP="008E0443">
            <w:pPr>
              <w:jc w:val="right"/>
            </w:pPr>
            <w:r w:rsidRPr="00802CD7">
              <w:t>21.132.000</w:t>
            </w:r>
          </w:p>
        </w:tc>
        <w:tc>
          <w:tcPr>
            <w:tcW w:w="1878" w:type="dxa"/>
          </w:tcPr>
          <w:p w14:paraId="23F13ACD" w14:textId="1800726D" w:rsidR="004C431D" w:rsidRPr="00802CD7" w:rsidRDefault="00804D26" w:rsidP="002B4173">
            <w:pPr>
              <w:jc w:val="right"/>
            </w:pPr>
            <w:r w:rsidRPr="00802CD7">
              <w:t>71.464.386</w:t>
            </w:r>
          </w:p>
        </w:tc>
      </w:tr>
      <w:tr w:rsidR="004C431D" w:rsidRPr="00802CD7" w14:paraId="1D19214C" w14:textId="77777777" w:rsidTr="00C0328E">
        <w:tc>
          <w:tcPr>
            <w:tcW w:w="4253" w:type="dxa"/>
          </w:tcPr>
          <w:p w14:paraId="62FBEC16" w14:textId="5FFB96EF" w:rsidR="004C431D" w:rsidRPr="00802CD7" w:rsidRDefault="00E04B13" w:rsidP="003C3B4B">
            <w:pPr>
              <w:jc w:val="both"/>
            </w:pPr>
            <w:r w:rsidRPr="00802CD7">
              <w:t>Material oficina</w:t>
            </w:r>
            <w:r w:rsidR="008E0443" w:rsidRPr="00802CD7">
              <w:t xml:space="preserve"> y maestros</w:t>
            </w:r>
          </w:p>
        </w:tc>
        <w:tc>
          <w:tcPr>
            <w:tcW w:w="1418" w:type="dxa"/>
          </w:tcPr>
          <w:p w14:paraId="759CE38D" w14:textId="77777777" w:rsidR="004C431D" w:rsidRPr="00802CD7" w:rsidRDefault="004C431D" w:rsidP="003C3B4B">
            <w:pPr>
              <w:jc w:val="both"/>
            </w:pPr>
          </w:p>
        </w:tc>
        <w:tc>
          <w:tcPr>
            <w:tcW w:w="1426" w:type="dxa"/>
          </w:tcPr>
          <w:p w14:paraId="1ED29714" w14:textId="5171E3A8" w:rsidR="004C431D" w:rsidRPr="00802CD7" w:rsidRDefault="008E0443" w:rsidP="008E0443">
            <w:pPr>
              <w:jc w:val="right"/>
            </w:pPr>
            <w:r w:rsidRPr="00802CD7">
              <w:t>2.138.700</w:t>
            </w:r>
          </w:p>
        </w:tc>
        <w:tc>
          <w:tcPr>
            <w:tcW w:w="1878" w:type="dxa"/>
          </w:tcPr>
          <w:p w14:paraId="0FFAA1AD" w14:textId="5277AF71" w:rsidR="004C431D" w:rsidRPr="00802CD7" w:rsidRDefault="00804D26" w:rsidP="00C0328E">
            <w:pPr>
              <w:jc w:val="right"/>
            </w:pPr>
            <w:r w:rsidRPr="00802CD7">
              <w:t>69.325.686</w:t>
            </w:r>
          </w:p>
        </w:tc>
      </w:tr>
      <w:tr w:rsidR="00370BF7" w:rsidRPr="00802CD7" w14:paraId="1D9296E3" w14:textId="77777777" w:rsidTr="00C0328E">
        <w:tc>
          <w:tcPr>
            <w:tcW w:w="4253" w:type="dxa"/>
          </w:tcPr>
          <w:p w14:paraId="24D86FD0" w14:textId="0701F0D1" w:rsidR="00370BF7" w:rsidRPr="00802CD7" w:rsidRDefault="00E04B13" w:rsidP="003C3B4B">
            <w:pPr>
              <w:jc w:val="both"/>
            </w:pPr>
            <w:r w:rsidRPr="00802CD7">
              <w:t xml:space="preserve">Material deportivo, material de laboratorio, </w:t>
            </w:r>
          </w:p>
        </w:tc>
        <w:tc>
          <w:tcPr>
            <w:tcW w:w="1418" w:type="dxa"/>
          </w:tcPr>
          <w:p w14:paraId="1E464A18" w14:textId="77777777" w:rsidR="00370BF7" w:rsidRPr="00802CD7" w:rsidRDefault="00370BF7" w:rsidP="003C3B4B">
            <w:pPr>
              <w:jc w:val="both"/>
            </w:pPr>
          </w:p>
        </w:tc>
        <w:tc>
          <w:tcPr>
            <w:tcW w:w="1426" w:type="dxa"/>
          </w:tcPr>
          <w:p w14:paraId="099531CB" w14:textId="678C8192" w:rsidR="00370BF7" w:rsidRPr="00802CD7" w:rsidRDefault="008E0443" w:rsidP="008E0443">
            <w:pPr>
              <w:jc w:val="right"/>
            </w:pPr>
            <w:r w:rsidRPr="00802CD7">
              <w:t>1.271.000</w:t>
            </w:r>
          </w:p>
        </w:tc>
        <w:tc>
          <w:tcPr>
            <w:tcW w:w="1878" w:type="dxa"/>
          </w:tcPr>
          <w:p w14:paraId="3BA3FFA1" w14:textId="703F701C" w:rsidR="00370BF7" w:rsidRPr="00802CD7" w:rsidRDefault="00804D26" w:rsidP="00C0328E">
            <w:pPr>
              <w:jc w:val="right"/>
            </w:pPr>
            <w:r w:rsidRPr="00802CD7">
              <w:t>68.054.686</w:t>
            </w:r>
          </w:p>
        </w:tc>
      </w:tr>
      <w:tr w:rsidR="00370BF7" w:rsidRPr="00802CD7" w14:paraId="13438A2C" w14:textId="77777777" w:rsidTr="00C0328E">
        <w:tc>
          <w:tcPr>
            <w:tcW w:w="4253" w:type="dxa"/>
          </w:tcPr>
          <w:p w14:paraId="3D6BFE92" w14:textId="1D7B97C6" w:rsidR="00370BF7" w:rsidRPr="00802CD7" w:rsidRDefault="00E04B13" w:rsidP="003C3B4B">
            <w:pPr>
              <w:jc w:val="both"/>
            </w:pPr>
            <w:r w:rsidRPr="00802CD7">
              <w:t>Pintura</w:t>
            </w:r>
          </w:p>
        </w:tc>
        <w:tc>
          <w:tcPr>
            <w:tcW w:w="1418" w:type="dxa"/>
          </w:tcPr>
          <w:p w14:paraId="731201C6" w14:textId="77777777" w:rsidR="00370BF7" w:rsidRPr="00802CD7" w:rsidRDefault="00370BF7" w:rsidP="003C3B4B">
            <w:pPr>
              <w:jc w:val="both"/>
            </w:pPr>
          </w:p>
        </w:tc>
        <w:tc>
          <w:tcPr>
            <w:tcW w:w="1426" w:type="dxa"/>
          </w:tcPr>
          <w:p w14:paraId="14DB07DC" w14:textId="00B309B7" w:rsidR="00370BF7" w:rsidRPr="00802CD7" w:rsidRDefault="00FF09D3" w:rsidP="008E0443">
            <w:pPr>
              <w:jc w:val="right"/>
            </w:pPr>
            <w:r w:rsidRPr="00802CD7">
              <w:t>3.186.400</w:t>
            </w:r>
          </w:p>
        </w:tc>
        <w:tc>
          <w:tcPr>
            <w:tcW w:w="1878" w:type="dxa"/>
          </w:tcPr>
          <w:p w14:paraId="31C9515F" w14:textId="17BB49E1" w:rsidR="00370BF7" w:rsidRPr="00802CD7" w:rsidRDefault="00804D26" w:rsidP="00C0328E">
            <w:pPr>
              <w:jc w:val="right"/>
            </w:pPr>
            <w:r w:rsidRPr="00802CD7">
              <w:t>64.868.286</w:t>
            </w:r>
          </w:p>
        </w:tc>
      </w:tr>
      <w:tr w:rsidR="008E0443" w:rsidRPr="00802CD7" w14:paraId="381FF2A3" w14:textId="77777777" w:rsidTr="00C0328E">
        <w:tc>
          <w:tcPr>
            <w:tcW w:w="4253" w:type="dxa"/>
          </w:tcPr>
          <w:p w14:paraId="2AFF4747" w14:textId="1674B3DD" w:rsidR="008E0443" w:rsidRPr="00802CD7" w:rsidRDefault="008E0443" w:rsidP="003C3B4B">
            <w:pPr>
              <w:jc w:val="both"/>
            </w:pPr>
            <w:r w:rsidRPr="00802CD7">
              <w:t>Seguridad social</w:t>
            </w:r>
          </w:p>
        </w:tc>
        <w:tc>
          <w:tcPr>
            <w:tcW w:w="1418" w:type="dxa"/>
          </w:tcPr>
          <w:p w14:paraId="1E5E2F75" w14:textId="77777777" w:rsidR="008E0443" w:rsidRPr="00802CD7" w:rsidRDefault="008E0443" w:rsidP="003C3B4B">
            <w:pPr>
              <w:jc w:val="both"/>
            </w:pPr>
          </w:p>
        </w:tc>
        <w:tc>
          <w:tcPr>
            <w:tcW w:w="1426" w:type="dxa"/>
          </w:tcPr>
          <w:p w14:paraId="1E4F6BFB" w14:textId="4E901EE4" w:rsidR="008E0443" w:rsidRPr="00802CD7" w:rsidRDefault="008E0443" w:rsidP="008E0443">
            <w:pPr>
              <w:jc w:val="right"/>
            </w:pPr>
            <w:r w:rsidRPr="00802CD7">
              <w:t>14.252.000</w:t>
            </w:r>
          </w:p>
        </w:tc>
        <w:tc>
          <w:tcPr>
            <w:tcW w:w="1878" w:type="dxa"/>
          </w:tcPr>
          <w:p w14:paraId="67EE32CE" w14:textId="2C1308A6" w:rsidR="008E0443" w:rsidRPr="00802CD7" w:rsidRDefault="00804D26" w:rsidP="00C0328E">
            <w:pPr>
              <w:jc w:val="right"/>
            </w:pPr>
            <w:r w:rsidRPr="00802CD7">
              <w:t>50.616.286</w:t>
            </w:r>
          </w:p>
        </w:tc>
      </w:tr>
      <w:tr w:rsidR="008E0443" w:rsidRPr="00802CD7" w14:paraId="6E266A57" w14:textId="77777777" w:rsidTr="00C0328E">
        <w:tc>
          <w:tcPr>
            <w:tcW w:w="4253" w:type="dxa"/>
          </w:tcPr>
          <w:p w14:paraId="159FBE52" w14:textId="50FC391D" w:rsidR="008E0443" w:rsidRPr="00802CD7" w:rsidRDefault="008E0443" w:rsidP="003C3B4B">
            <w:pPr>
              <w:jc w:val="both"/>
            </w:pPr>
            <w:r w:rsidRPr="00802CD7">
              <w:t>Armarios prescolar y cafetería</w:t>
            </w:r>
          </w:p>
        </w:tc>
        <w:tc>
          <w:tcPr>
            <w:tcW w:w="1418" w:type="dxa"/>
          </w:tcPr>
          <w:p w14:paraId="2C550E81" w14:textId="77777777" w:rsidR="008E0443" w:rsidRPr="00802CD7" w:rsidRDefault="008E0443" w:rsidP="003C3B4B">
            <w:pPr>
              <w:jc w:val="both"/>
            </w:pPr>
          </w:p>
        </w:tc>
        <w:tc>
          <w:tcPr>
            <w:tcW w:w="1426" w:type="dxa"/>
          </w:tcPr>
          <w:p w14:paraId="561A45FA" w14:textId="21EFC6CB" w:rsidR="008E0443" w:rsidRPr="00802CD7" w:rsidRDefault="008E0443" w:rsidP="008E0443">
            <w:pPr>
              <w:jc w:val="right"/>
            </w:pPr>
            <w:r w:rsidRPr="00802CD7">
              <w:t>4.960.000</w:t>
            </w:r>
          </w:p>
        </w:tc>
        <w:tc>
          <w:tcPr>
            <w:tcW w:w="1878" w:type="dxa"/>
          </w:tcPr>
          <w:p w14:paraId="48FB5CDD" w14:textId="1734AB77" w:rsidR="008E0443" w:rsidRPr="00802CD7" w:rsidRDefault="00804D26" w:rsidP="002B4173">
            <w:pPr>
              <w:jc w:val="right"/>
            </w:pPr>
            <w:r w:rsidRPr="00802CD7">
              <w:t>45.656.286</w:t>
            </w:r>
          </w:p>
        </w:tc>
      </w:tr>
      <w:tr w:rsidR="008E0443" w:rsidRPr="00802CD7" w14:paraId="330330AF" w14:textId="77777777" w:rsidTr="00C0328E">
        <w:tc>
          <w:tcPr>
            <w:tcW w:w="4253" w:type="dxa"/>
          </w:tcPr>
          <w:p w14:paraId="32A22811" w14:textId="0173A8CD" w:rsidR="008E0443" w:rsidRPr="00802CD7" w:rsidRDefault="008E0443" w:rsidP="003C3B4B">
            <w:pPr>
              <w:jc w:val="both"/>
            </w:pPr>
            <w:r w:rsidRPr="00802CD7">
              <w:t>Manuales de convivencia</w:t>
            </w:r>
          </w:p>
        </w:tc>
        <w:tc>
          <w:tcPr>
            <w:tcW w:w="1418" w:type="dxa"/>
          </w:tcPr>
          <w:p w14:paraId="11E7F390" w14:textId="77777777" w:rsidR="008E0443" w:rsidRPr="00802CD7" w:rsidRDefault="008E0443" w:rsidP="003C3B4B">
            <w:pPr>
              <w:jc w:val="both"/>
            </w:pPr>
          </w:p>
        </w:tc>
        <w:tc>
          <w:tcPr>
            <w:tcW w:w="1426" w:type="dxa"/>
          </w:tcPr>
          <w:p w14:paraId="0A77978F" w14:textId="6D7256F9" w:rsidR="008E0443" w:rsidRPr="00802CD7" w:rsidRDefault="008E0443" w:rsidP="008E0443">
            <w:pPr>
              <w:jc w:val="right"/>
            </w:pPr>
            <w:r w:rsidRPr="00802CD7">
              <w:t>6.185.025</w:t>
            </w:r>
          </w:p>
        </w:tc>
        <w:tc>
          <w:tcPr>
            <w:tcW w:w="1878" w:type="dxa"/>
          </w:tcPr>
          <w:p w14:paraId="28FDFDED" w14:textId="6C144C09" w:rsidR="008E0443" w:rsidRPr="00802CD7" w:rsidRDefault="00804D26" w:rsidP="002B4173">
            <w:pPr>
              <w:jc w:val="right"/>
            </w:pPr>
            <w:r w:rsidRPr="00802CD7">
              <w:t>39.471</w:t>
            </w:r>
            <w:r w:rsidR="00B55DD9" w:rsidRPr="00802CD7">
              <w:t>.</w:t>
            </w:r>
            <w:r w:rsidRPr="00802CD7">
              <w:t>261</w:t>
            </w:r>
          </w:p>
        </w:tc>
      </w:tr>
      <w:tr w:rsidR="00B55DD9" w:rsidRPr="00802CD7" w14:paraId="1742D10C" w14:textId="77777777" w:rsidTr="00C0328E">
        <w:tc>
          <w:tcPr>
            <w:tcW w:w="4253" w:type="dxa"/>
          </w:tcPr>
          <w:p w14:paraId="14FE522C" w14:textId="0A51F223" w:rsidR="00B55DD9" w:rsidRPr="00802CD7" w:rsidRDefault="00B55DD9" w:rsidP="003C3B4B">
            <w:pPr>
              <w:jc w:val="both"/>
            </w:pPr>
            <w:r w:rsidRPr="00802CD7">
              <w:t>Matrículas y pensiones</w:t>
            </w:r>
          </w:p>
        </w:tc>
        <w:tc>
          <w:tcPr>
            <w:tcW w:w="1418" w:type="dxa"/>
          </w:tcPr>
          <w:p w14:paraId="7BA32B09" w14:textId="141C3169" w:rsidR="00B55DD9" w:rsidRPr="00802CD7" w:rsidRDefault="00B55DD9" w:rsidP="003C3B4B">
            <w:pPr>
              <w:jc w:val="both"/>
            </w:pPr>
            <w:r w:rsidRPr="00802CD7">
              <w:t>176.536.761</w:t>
            </w:r>
          </w:p>
        </w:tc>
        <w:tc>
          <w:tcPr>
            <w:tcW w:w="1426" w:type="dxa"/>
          </w:tcPr>
          <w:p w14:paraId="3DB6FC4B" w14:textId="77777777" w:rsidR="00B55DD9" w:rsidRPr="00802CD7" w:rsidRDefault="00B55DD9" w:rsidP="008E0443">
            <w:pPr>
              <w:jc w:val="right"/>
            </w:pPr>
          </w:p>
        </w:tc>
        <w:tc>
          <w:tcPr>
            <w:tcW w:w="1878" w:type="dxa"/>
          </w:tcPr>
          <w:p w14:paraId="2FF9A52F" w14:textId="567637C3" w:rsidR="00B55DD9" w:rsidRPr="00802CD7" w:rsidRDefault="00B55DD9" w:rsidP="002B4173">
            <w:pPr>
              <w:jc w:val="right"/>
            </w:pPr>
            <w:r w:rsidRPr="00802CD7">
              <w:t>216.008.022</w:t>
            </w:r>
          </w:p>
        </w:tc>
      </w:tr>
      <w:tr w:rsidR="008E0443" w:rsidRPr="00802CD7" w14:paraId="3EECF9A3" w14:textId="77777777" w:rsidTr="00C0328E">
        <w:tc>
          <w:tcPr>
            <w:tcW w:w="4253" w:type="dxa"/>
          </w:tcPr>
          <w:p w14:paraId="551ECB8E" w14:textId="34DC1464" w:rsidR="008E0443" w:rsidRPr="00802CD7" w:rsidRDefault="003C739D" w:rsidP="003C3B4B">
            <w:pPr>
              <w:jc w:val="both"/>
            </w:pPr>
            <w:r w:rsidRPr="00802CD7">
              <w:lastRenderedPageBreak/>
              <w:t>Rediseño y Primer abono a remodelación de sala de sistemas</w:t>
            </w:r>
          </w:p>
        </w:tc>
        <w:tc>
          <w:tcPr>
            <w:tcW w:w="1418" w:type="dxa"/>
          </w:tcPr>
          <w:p w14:paraId="1973F39C" w14:textId="77777777" w:rsidR="008E0443" w:rsidRPr="00802CD7" w:rsidRDefault="008E0443" w:rsidP="003C3B4B">
            <w:pPr>
              <w:jc w:val="both"/>
            </w:pPr>
          </w:p>
        </w:tc>
        <w:tc>
          <w:tcPr>
            <w:tcW w:w="1426" w:type="dxa"/>
          </w:tcPr>
          <w:p w14:paraId="1055662A" w14:textId="255248A0" w:rsidR="008E0443" w:rsidRPr="00802CD7" w:rsidRDefault="00DC6BAD" w:rsidP="008E0443">
            <w:pPr>
              <w:jc w:val="right"/>
            </w:pPr>
            <w:r w:rsidRPr="00802CD7">
              <w:t>39.340.000</w:t>
            </w:r>
          </w:p>
        </w:tc>
        <w:tc>
          <w:tcPr>
            <w:tcW w:w="1878" w:type="dxa"/>
          </w:tcPr>
          <w:p w14:paraId="373D1F77" w14:textId="523A32D8" w:rsidR="008E0443" w:rsidRPr="00802CD7" w:rsidRDefault="00804D26" w:rsidP="002B4173">
            <w:pPr>
              <w:jc w:val="right"/>
            </w:pPr>
            <w:r w:rsidRPr="00802CD7">
              <w:t>1</w:t>
            </w:r>
            <w:r w:rsidR="00B55DD9" w:rsidRPr="00802CD7">
              <w:t>76.668.022</w:t>
            </w:r>
          </w:p>
        </w:tc>
      </w:tr>
      <w:tr w:rsidR="00345EE2" w:rsidRPr="00802CD7" w14:paraId="4F08C202" w14:textId="77777777" w:rsidTr="00C0328E">
        <w:tc>
          <w:tcPr>
            <w:tcW w:w="4253" w:type="dxa"/>
          </w:tcPr>
          <w:p w14:paraId="76CB5534" w14:textId="4BD41F7E" w:rsidR="00345EE2" w:rsidRPr="00802CD7" w:rsidRDefault="00345EE2" w:rsidP="003C3B4B">
            <w:pPr>
              <w:jc w:val="both"/>
            </w:pPr>
            <w:r w:rsidRPr="00802CD7">
              <w:t>Otros gastos de enero (solda</w:t>
            </w:r>
            <w:r w:rsidR="00974866" w:rsidRPr="00802CD7">
              <w:t xml:space="preserve">dura, mantenimientos, refrigerios, </w:t>
            </w:r>
            <w:proofErr w:type="spellStart"/>
            <w:r w:rsidR="00974866" w:rsidRPr="00802CD7">
              <w:t>botiquin</w:t>
            </w:r>
            <w:proofErr w:type="spellEnd"/>
            <w:r w:rsidR="00974866" w:rsidRPr="00802CD7">
              <w:t>, fletes, pasajes, apoyo de limpieza, celulares</w:t>
            </w:r>
          </w:p>
        </w:tc>
        <w:tc>
          <w:tcPr>
            <w:tcW w:w="1418" w:type="dxa"/>
          </w:tcPr>
          <w:p w14:paraId="7190AE6A" w14:textId="77777777" w:rsidR="00345EE2" w:rsidRPr="00802CD7" w:rsidRDefault="00345EE2" w:rsidP="003C3B4B">
            <w:pPr>
              <w:jc w:val="both"/>
            </w:pPr>
          </w:p>
        </w:tc>
        <w:tc>
          <w:tcPr>
            <w:tcW w:w="1426" w:type="dxa"/>
          </w:tcPr>
          <w:p w14:paraId="56800288" w14:textId="2D957838" w:rsidR="00345EE2" w:rsidRPr="00802CD7" w:rsidRDefault="00974866" w:rsidP="008E0443">
            <w:pPr>
              <w:jc w:val="right"/>
            </w:pPr>
            <w:r w:rsidRPr="00802CD7">
              <w:t>5.580.818</w:t>
            </w:r>
          </w:p>
        </w:tc>
        <w:tc>
          <w:tcPr>
            <w:tcW w:w="1878" w:type="dxa"/>
          </w:tcPr>
          <w:p w14:paraId="07EDF626" w14:textId="72AB3A81" w:rsidR="00345EE2" w:rsidRPr="00802CD7" w:rsidRDefault="00B55DD9" w:rsidP="002B4173">
            <w:pPr>
              <w:jc w:val="right"/>
            </w:pPr>
            <w:r w:rsidRPr="00802CD7">
              <w:t>171.087.204</w:t>
            </w:r>
          </w:p>
        </w:tc>
      </w:tr>
      <w:tr w:rsidR="00B55DD9" w:rsidRPr="00802CD7" w14:paraId="19DD6A23" w14:textId="77777777" w:rsidTr="00C0328E">
        <w:tc>
          <w:tcPr>
            <w:tcW w:w="4253" w:type="dxa"/>
          </w:tcPr>
          <w:p w14:paraId="302D7EAE" w14:textId="092D8B58" w:rsidR="00B55DD9" w:rsidRPr="00802CD7" w:rsidRDefault="00B55DD9" w:rsidP="003C3B4B">
            <w:pPr>
              <w:jc w:val="both"/>
            </w:pPr>
            <w:r w:rsidRPr="00802CD7">
              <w:t>Abono a construcción-ampliación de sala de sistemas</w:t>
            </w:r>
          </w:p>
        </w:tc>
        <w:tc>
          <w:tcPr>
            <w:tcW w:w="1418" w:type="dxa"/>
          </w:tcPr>
          <w:p w14:paraId="5C61AFD4" w14:textId="77777777" w:rsidR="00B55DD9" w:rsidRPr="00802CD7" w:rsidRDefault="00B55DD9" w:rsidP="003C3B4B">
            <w:pPr>
              <w:jc w:val="both"/>
            </w:pPr>
          </w:p>
        </w:tc>
        <w:tc>
          <w:tcPr>
            <w:tcW w:w="1426" w:type="dxa"/>
          </w:tcPr>
          <w:p w14:paraId="2AA330F5" w14:textId="786EEEFB" w:rsidR="00B55DD9" w:rsidRPr="00802CD7" w:rsidRDefault="00B55DD9" w:rsidP="008E0443">
            <w:pPr>
              <w:jc w:val="right"/>
            </w:pPr>
            <w:r w:rsidRPr="00802CD7">
              <w:t>36.339.000</w:t>
            </w:r>
          </w:p>
        </w:tc>
        <w:tc>
          <w:tcPr>
            <w:tcW w:w="1878" w:type="dxa"/>
          </w:tcPr>
          <w:p w14:paraId="5199F1C8" w14:textId="5EB20839" w:rsidR="00B55DD9" w:rsidRPr="00802CD7" w:rsidRDefault="00B55DD9" w:rsidP="002B4173">
            <w:pPr>
              <w:jc w:val="right"/>
            </w:pPr>
            <w:r w:rsidRPr="00802CD7">
              <w:t>134.748.204</w:t>
            </w:r>
          </w:p>
        </w:tc>
      </w:tr>
      <w:tr w:rsidR="00B55DD9" w:rsidRPr="00802CD7" w14:paraId="1FAEE713" w14:textId="77777777" w:rsidTr="00C0328E">
        <w:tc>
          <w:tcPr>
            <w:tcW w:w="4253" w:type="dxa"/>
            <w:shd w:val="clear" w:color="auto" w:fill="D9E2F3" w:themeFill="accent1" w:themeFillTint="33"/>
          </w:tcPr>
          <w:p w14:paraId="24AF2502" w14:textId="362307F0" w:rsidR="00B55DD9" w:rsidRPr="00802CD7" w:rsidRDefault="002B4173" w:rsidP="003C3B4B">
            <w:pPr>
              <w:jc w:val="both"/>
              <w:rPr>
                <w:b/>
              </w:rPr>
            </w:pPr>
            <w:r w:rsidRPr="00802CD7">
              <w:rPr>
                <w:b/>
              </w:rPr>
              <w:t>SALDO EN BANCO A ENERO 30 DE 2024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E2B96BD" w14:textId="77777777" w:rsidR="00B55DD9" w:rsidRPr="00802CD7" w:rsidRDefault="00B55DD9" w:rsidP="003C3B4B">
            <w:pPr>
              <w:jc w:val="both"/>
              <w:rPr>
                <w:b/>
              </w:rPr>
            </w:pPr>
          </w:p>
        </w:tc>
        <w:tc>
          <w:tcPr>
            <w:tcW w:w="1426" w:type="dxa"/>
            <w:shd w:val="clear" w:color="auto" w:fill="D9E2F3" w:themeFill="accent1" w:themeFillTint="33"/>
          </w:tcPr>
          <w:p w14:paraId="1942C8C6" w14:textId="77777777" w:rsidR="00B55DD9" w:rsidRPr="00802CD7" w:rsidRDefault="00B55DD9" w:rsidP="008E0443">
            <w:pPr>
              <w:jc w:val="right"/>
              <w:rPr>
                <w:b/>
              </w:rPr>
            </w:pPr>
          </w:p>
        </w:tc>
        <w:tc>
          <w:tcPr>
            <w:tcW w:w="1878" w:type="dxa"/>
            <w:shd w:val="clear" w:color="auto" w:fill="D9E2F3" w:themeFill="accent1" w:themeFillTint="33"/>
          </w:tcPr>
          <w:p w14:paraId="321D0E00" w14:textId="65709A80" w:rsidR="00B55DD9" w:rsidRPr="00802CD7" w:rsidRDefault="002B4173" w:rsidP="002B4173">
            <w:pPr>
              <w:jc w:val="right"/>
              <w:rPr>
                <w:b/>
              </w:rPr>
            </w:pPr>
            <w:r w:rsidRPr="00802CD7">
              <w:rPr>
                <w:b/>
              </w:rPr>
              <w:t>134.748.204</w:t>
            </w:r>
          </w:p>
        </w:tc>
      </w:tr>
    </w:tbl>
    <w:p w14:paraId="21512B5F" w14:textId="762E852F" w:rsidR="00C87D81" w:rsidRPr="00802CD7" w:rsidRDefault="00C87D81" w:rsidP="003C3B4B">
      <w:pPr>
        <w:spacing w:line="240" w:lineRule="auto"/>
        <w:jc w:val="both"/>
      </w:pPr>
    </w:p>
    <w:p w14:paraId="71B86018" w14:textId="19FA5C5D" w:rsidR="00B55DD9" w:rsidRPr="00802CD7" w:rsidRDefault="00B55DD9" w:rsidP="003C3B4B">
      <w:pPr>
        <w:spacing w:line="240" w:lineRule="auto"/>
        <w:jc w:val="both"/>
        <w:rPr>
          <w:b/>
        </w:rPr>
      </w:pPr>
      <w:r w:rsidRPr="00802CD7">
        <w:rPr>
          <w:b/>
        </w:rPr>
        <w:t>CUENTAS POR COBRAR</w:t>
      </w:r>
    </w:p>
    <w:p w14:paraId="48D1A64D" w14:textId="4E9E6CC8" w:rsidR="00B55DD9" w:rsidRPr="00802CD7" w:rsidRDefault="00B55DD9" w:rsidP="00B55DD9">
      <w:pPr>
        <w:spacing w:after="0" w:line="240" w:lineRule="auto"/>
        <w:jc w:val="both"/>
      </w:pPr>
      <w:r w:rsidRPr="00802CD7">
        <w:t>Cartera por cobrar por concepto de pensiones años anteriores</w:t>
      </w:r>
      <w:r w:rsidRPr="00802CD7">
        <w:tab/>
      </w:r>
    </w:p>
    <w:p w14:paraId="2EC00641" w14:textId="358158AD" w:rsidR="00B55DD9" w:rsidRPr="00802CD7" w:rsidRDefault="00B55DD9" w:rsidP="00B55DD9">
      <w:pPr>
        <w:spacing w:after="0" w:line="240" w:lineRule="auto"/>
        <w:jc w:val="both"/>
      </w:pPr>
      <w:r w:rsidRPr="00802CD7">
        <w:t>Desde 2016 a 2022</w:t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  <w:t>18.110.110</w:t>
      </w:r>
    </w:p>
    <w:p w14:paraId="38C8E0BA" w14:textId="77777777" w:rsidR="00B55DD9" w:rsidRPr="00802CD7" w:rsidRDefault="00B55DD9" w:rsidP="00B55DD9">
      <w:pPr>
        <w:spacing w:after="0" w:line="240" w:lineRule="auto"/>
        <w:jc w:val="both"/>
      </w:pPr>
    </w:p>
    <w:p w14:paraId="71FB9BDD" w14:textId="5C9770A2" w:rsidR="00B55DD9" w:rsidRPr="00802CD7" w:rsidRDefault="00B55DD9" w:rsidP="00B55DD9">
      <w:pPr>
        <w:spacing w:after="0" w:line="240" w:lineRule="auto"/>
        <w:jc w:val="both"/>
      </w:pPr>
      <w:r w:rsidRPr="00802CD7">
        <w:t>Cartera- 2023</w:t>
      </w:r>
    </w:p>
    <w:p w14:paraId="404227EE" w14:textId="61F659CE" w:rsidR="00B55DD9" w:rsidRPr="00802CD7" w:rsidRDefault="00B55DD9" w:rsidP="00B55DD9">
      <w:pPr>
        <w:spacing w:after="0" w:line="240" w:lineRule="auto"/>
        <w:jc w:val="both"/>
      </w:pPr>
      <w:proofErr w:type="gramStart"/>
      <w:r w:rsidRPr="00802CD7">
        <w:t>Total</w:t>
      </w:r>
      <w:proofErr w:type="gramEnd"/>
      <w:r w:rsidRPr="00802CD7">
        <w:t xml:space="preserve"> del valor por acuerdos de pago: </w:t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  <w:t xml:space="preserve"> </w:t>
      </w:r>
      <w:r w:rsidRPr="00802CD7">
        <w:tab/>
      </w:r>
      <w:r w:rsidRPr="00802CD7">
        <w:tab/>
        <w:t>19.110.068</w:t>
      </w:r>
    </w:p>
    <w:p w14:paraId="450299B8" w14:textId="2D282198" w:rsidR="00B55DD9" w:rsidRPr="00802CD7" w:rsidRDefault="00B55DD9" w:rsidP="00B55DD9">
      <w:pPr>
        <w:spacing w:after="0" w:line="240" w:lineRule="auto"/>
        <w:jc w:val="both"/>
      </w:pPr>
      <w:r w:rsidRPr="00802CD7">
        <w:t xml:space="preserve">Valor pendiente por recaudar sin acuerdo: </w:t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</w:r>
      <w:r w:rsidRPr="00802CD7">
        <w:tab/>
        <w:t xml:space="preserve">   2.253.857</w:t>
      </w:r>
    </w:p>
    <w:p w14:paraId="705032E9" w14:textId="3DC5E575" w:rsidR="00B55DD9" w:rsidRPr="00802CD7" w:rsidRDefault="00B55DD9" w:rsidP="00B55DD9">
      <w:pPr>
        <w:spacing w:after="0" w:line="240" w:lineRule="auto"/>
        <w:jc w:val="both"/>
        <w:rPr>
          <w:b/>
        </w:rPr>
      </w:pPr>
      <w:r w:rsidRPr="00802CD7">
        <w:rPr>
          <w:b/>
        </w:rPr>
        <w:t>TOTAL:</w:t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  <w:t xml:space="preserve">               21.363.925</w:t>
      </w:r>
    </w:p>
    <w:p w14:paraId="6C008E9F" w14:textId="6C6C50C9" w:rsidR="00B55DD9" w:rsidRPr="00802CD7" w:rsidRDefault="00B55DD9" w:rsidP="00B55DD9">
      <w:pPr>
        <w:spacing w:after="0" w:line="240" w:lineRule="auto"/>
        <w:jc w:val="both"/>
        <w:rPr>
          <w:b/>
        </w:rPr>
      </w:pPr>
    </w:p>
    <w:p w14:paraId="126425EF" w14:textId="01400BBA" w:rsidR="00B55DD9" w:rsidRPr="00802CD7" w:rsidRDefault="00B55DD9" w:rsidP="00B55DD9">
      <w:pPr>
        <w:spacing w:after="0" w:line="240" w:lineRule="auto"/>
        <w:jc w:val="both"/>
        <w:rPr>
          <w:b/>
        </w:rPr>
      </w:pPr>
      <w:proofErr w:type="gramStart"/>
      <w:r w:rsidRPr="00802CD7">
        <w:rPr>
          <w:b/>
        </w:rPr>
        <w:t>TOTAL</w:t>
      </w:r>
      <w:proofErr w:type="gramEnd"/>
      <w:r w:rsidRPr="00802CD7">
        <w:rPr>
          <w:b/>
        </w:rPr>
        <w:t xml:space="preserve"> DINERO PENDIENTE POR COBRAR</w:t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</w:r>
      <w:r w:rsidRPr="00802CD7">
        <w:rPr>
          <w:b/>
        </w:rPr>
        <w:tab/>
        <w:t>39.474.035</w:t>
      </w:r>
    </w:p>
    <w:p w14:paraId="6FBB43DC" w14:textId="77777777" w:rsidR="00B55DD9" w:rsidRPr="00802CD7" w:rsidRDefault="00B55DD9" w:rsidP="003C3B4B">
      <w:pPr>
        <w:spacing w:line="240" w:lineRule="auto"/>
        <w:jc w:val="both"/>
      </w:pPr>
    </w:p>
    <w:p w14:paraId="4BF22A13" w14:textId="156B3FEC" w:rsidR="003C3B4B" w:rsidRPr="00802CD7" w:rsidRDefault="002B4173" w:rsidP="003C3B4B">
      <w:pPr>
        <w:spacing w:line="240" w:lineRule="auto"/>
        <w:jc w:val="both"/>
      </w:pPr>
      <w:r w:rsidRPr="00802CD7">
        <w:t>Por otra parte, quiero comunicarles que ya hemos realizado las matrículas con el SENA, 26 estudiante</w:t>
      </w:r>
      <w:r w:rsidR="00802CD7" w:rsidRPr="00802CD7">
        <w:t>s</w:t>
      </w:r>
      <w:r w:rsidRPr="00802CD7">
        <w:t xml:space="preserve"> del grado 10 iniciarán su forma</w:t>
      </w:r>
      <w:r w:rsidR="00802CD7" w:rsidRPr="00802CD7">
        <w:t xml:space="preserve">ción </w:t>
      </w:r>
      <w:r w:rsidRPr="00802CD7">
        <w:t>en Programación de Software, agradecemos a los padres de familia su compromiso con el acompañamiento para que este proceso formativo avance con eficacia.</w:t>
      </w:r>
    </w:p>
    <w:p w14:paraId="1B9970B0" w14:textId="63FF17EB" w:rsidR="00C0328E" w:rsidRPr="00802CD7" w:rsidRDefault="002B4173" w:rsidP="003C3B4B">
      <w:pPr>
        <w:spacing w:line="240" w:lineRule="auto"/>
        <w:jc w:val="both"/>
      </w:pPr>
      <w:r w:rsidRPr="00802CD7">
        <w:t>Los invito y me invito a seguir construyendo comunión y a orar por mí, estaré ausente durante un mes</w:t>
      </w:r>
      <w:r w:rsidR="00802CD7" w:rsidRPr="00802CD7">
        <w:t xml:space="preserve"> prestando un servicio a mi Congregación de Carmelitas Misioneras. El </w:t>
      </w:r>
      <w:r w:rsidRPr="00802CD7">
        <w:t>Coordinador Académico en compañía del Equipo Directivo estarán muy pendientes de los procesos integrales, desde la distancia también estaré en contacto,</w:t>
      </w:r>
      <w:r w:rsidR="00802CD7" w:rsidRPr="00802CD7">
        <w:t xml:space="preserve"> </w:t>
      </w:r>
      <w:r w:rsidRPr="00802CD7">
        <w:t>el plan de mejoramiento continúa porque es Dios y la Santísima Virgen quienes conducen esta barca Diocesan</w:t>
      </w:r>
      <w:r w:rsidR="00C0328E" w:rsidRPr="00802CD7">
        <w:t>a.</w:t>
      </w:r>
      <w:r w:rsidR="00EF5245">
        <w:t xml:space="preserve">  Feliz tiempo cuaresmal, Dios sigue obrando cada segundo, está trabajando en cada célula y en cada tejido de nuestra vida.</w:t>
      </w:r>
    </w:p>
    <w:p w14:paraId="0F446B46" w14:textId="73A9D748" w:rsidR="00C0328E" w:rsidRPr="00802CD7" w:rsidRDefault="00C0328E" w:rsidP="003C3B4B">
      <w:pPr>
        <w:spacing w:line="240" w:lineRule="auto"/>
        <w:jc w:val="both"/>
      </w:pPr>
      <w:r w:rsidRPr="00802CD7">
        <w:t>Fraternalmente,</w:t>
      </w:r>
    </w:p>
    <w:p w14:paraId="4350C2AD" w14:textId="5346B0C6" w:rsidR="00C0328E" w:rsidRPr="00802CD7" w:rsidRDefault="00744F4C" w:rsidP="00C0328E">
      <w:pPr>
        <w:spacing w:after="0" w:line="240" w:lineRule="auto"/>
        <w:jc w:val="both"/>
        <w:rPr>
          <w:b/>
        </w:rPr>
      </w:pPr>
      <w:r w:rsidRPr="00802CD7">
        <w:rPr>
          <w:noProof/>
        </w:rPr>
        <w:drawing>
          <wp:anchor distT="0" distB="0" distL="114300" distR="114300" simplePos="0" relativeHeight="251658240" behindDoc="0" locked="0" layoutInCell="1" allowOverlap="1" wp14:anchorId="468C2836" wp14:editId="59F8831B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901950" cy="876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87A1C" w14:textId="6BD130B6" w:rsidR="002B4173" w:rsidRPr="00802CD7" w:rsidRDefault="002B4173" w:rsidP="003C3B4B">
      <w:pPr>
        <w:spacing w:line="240" w:lineRule="auto"/>
        <w:jc w:val="both"/>
      </w:pPr>
      <w:bookmarkStart w:id="0" w:name="_GoBack"/>
      <w:bookmarkEnd w:id="0"/>
    </w:p>
    <w:sectPr w:rsidR="002B4173" w:rsidRPr="00802C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8968E" w14:textId="77777777" w:rsidR="00B61009" w:rsidRDefault="00B61009" w:rsidP="009B4DF8">
      <w:pPr>
        <w:spacing w:after="0" w:line="240" w:lineRule="auto"/>
      </w:pPr>
      <w:r>
        <w:separator/>
      </w:r>
    </w:p>
  </w:endnote>
  <w:endnote w:type="continuationSeparator" w:id="0">
    <w:p w14:paraId="4610F26F" w14:textId="77777777" w:rsidR="00B61009" w:rsidRDefault="00B61009" w:rsidP="009B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22144" w14:textId="77777777" w:rsidR="00B61009" w:rsidRDefault="00B61009" w:rsidP="009B4DF8">
      <w:pPr>
        <w:spacing w:after="0" w:line="240" w:lineRule="auto"/>
      </w:pPr>
      <w:r>
        <w:separator/>
      </w:r>
    </w:p>
  </w:footnote>
  <w:footnote w:type="continuationSeparator" w:id="0">
    <w:p w14:paraId="36E94A1D" w14:textId="77777777" w:rsidR="00B61009" w:rsidRDefault="00B61009" w:rsidP="009B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10E4" w14:textId="77777777" w:rsidR="009B4DF8" w:rsidRPr="00235D21" w:rsidRDefault="009B4DF8" w:rsidP="009B4DF8">
    <w:pPr>
      <w:spacing w:after="0" w:line="240" w:lineRule="auto"/>
      <w:jc w:val="center"/>
      <w:rPr>
        <w:rFonts w:ascii="Calibri" w:eastAsia="Calibri" w:hAnsi="Calibri" w:cs="Times New Roman"/>
        <w:lang w:val="es-MX"/>
      </w:rPr>
    </w:pPr>
    <w:r w:rsidRPr="00235D21">
      <w:rPr>
        <w:rFonts w:ascii="Calibri" w:eastAsia="Calibri" w:hAnsi="Calibri" w:cs="Times New Roman"/>
        <w:noProof/>
        <w:lang w:eastAsia="es-CO"/>
      </w:rPr>
      <w:drawing>
        <wp:anchor distT="0" distB="0" distL="114300" distR="114300" simplePos="0" relativeHeight="251660288" behindDoc="1" locked="0" layoutInCell="1" allowOverlap="1" wp14:anchorId="3A84D1C2" wp14:editId="146FD56C">
          <wp:simplePos x="0" y="0"/>
          <wp:positionH relativeFrom="margin">
            <wp:align>left</wp:align>
          </wp:positionH>
          <wp:positionV relativeFrom="paragraph">
            <wp:posOffset>-175980</wp:posOffset>
          </wp:positionV>
          <wp:extent cx="587375" cy="914400"/>
          <wp:effectExtent l="0" t="0" r="3175" b="0"/>
          <wp:wrapNone/>
          <wp:docPr id="2" name="Imagen 2" descr="C:\Users\Coordinacion\AppData\Local\Microsoft\Windows\INetCache\Content.MSO\815FDA8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ordinacion\AppData\Local\Microsoft\Windows\INetCache\Content.MSO\815FDA8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71" cy="915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D21">
      <w:rPr>
        <w:rFonts w:ascii="Calibri" w:eastAsia="Calibri" w:hAnsi="Calibri" w:cs="Times New Roman"/>
        <w:noProof/>
        <w:lang w:eastAsia="es-CO"/>
      </w:rPr>
      <w:drawing>
        <wp:anchor distT="0" distB="0" distL="114300" distR="114300" simplePos="0" relativeHeight="251659264" behindDoc="1" locked="0" layoutInCell="1" allowOverlap="1" wp14:anchorId="215B50D3" wp14:editId="47387828">
          <wp:simplePos x="0" y="0"/>
          <wp:positionH relativeFrom="column">
            <wp:posOffset>5284665</wp:posOffset>
          </wp:positionH>
          <wp:positionV relativeFrom="paragraph">
            <wp:posOffset>-118380</wp:posOffset>
          </wp:positionV>
          <wp:extent cx="497205" cy="835200"/>
          <wp:effectExtent l="0" t="0" r="0" b="3175"/>
          <wp:wrapNone/>
          <wp:docPr id="1" name="Imagen 1" descr="Descripción: Descripción: Descripción: escudo-roj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escudo-rojo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-26000" contras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63" cy="839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D21">
      <w:rPr>
        <w:rFonts w:ascii="Calibri" w:eastAsia="Calibri" w:hAnsi="Calibri" w:cs="Times New Roman"/>
        <w:lang w:val="es-MX"/>
      </w:rPr>
      <w:t>FUNDACIÓN EDUCATIVA ISAÍAS DUARTE CANCINO</w:t>
    </w:r>
  </w:p>
  <w:p w14:paraId="6730AFCD" w14:textId="77777777" w:rsidR="009B4DF8" w:rsidRPr="00876D6D" w:rsidRDefault="009B4DF8" w:rsidP="009B4DF8">
    <w:pPr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  <w:lang w:val="es-MX"/>
      </w:rPr>
    </w:pPr>
    <w:r w:rsidRPr="00876D6D">
      <w:rPr>
        <w:rFonts w:ascii="Calibri" w:eastAsia="Calibri" w:hAnsi="Calibri" w:cs="Times New Roman"/>
        <w:b/>
        <w:sz w:val="24"/>
        <w:szCs w:val="24"/>
        <w:lang w:val="es-MX"/>
      </w:rPr>
      <w:t>COLEGIO DIOCESANO NUESTRA SEÑORA DEL CARMEN</w:t>
    </w:r>
  </w:p>
  <w:p w14:paraId="51D5356C" w14:textId="77777777" w:rsidR="009B4DF8" w:rsidRPr="00235D21" w:rsidRDefault="009B4DF8" w:rsidP="009B4DF8">
    <w:pPr>
      <w:spacing w:after="0"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235D21">
      <w:rPr>
        <w:rFonts w:ascii="Arial" w:eastAsia="Calibri" w:hAnsi="Arial" w:cs="Arial"/>
        <w:b/>
        <w:sz w:val="20"/>
        <w:szCs w:val="20"/>
      </w:rPr>
      <w:t>TURBO ANTIOQUIA</w:t>
    </w:r>
  </w:p>
  <w:p w14:paraId="7B6F43ED" w14:textId="77777777" w:rsidR="009B4DF8" w:rsidRDefault="009B4DF8" w:rsidP="009B4DF8">
    <w:pPr>
      <w:spacing w:after="0"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876D6D">
      <w:rPr>
        <w:rFonts w:ascii="Arial" w:eastAsia="Calibri" w:hAnsi="Arial" w:cs="Arial"/>
        <w:b/>
        <w:i/>
        <w:sz w:val="16"/>
        <w:szCs w:val="16"/>
      </w:rPr>
      <w:t>“</w:t>
    </w:r>
    <w:r>
      <w:rPr>
        <w:rFonts w:ascii="Arial" w:eastAsia="Calibri" w:hAnsi="Arial" w:cs="Arial"/>
        <w:b/>
        <w:i/>
        <w:sz w:val="16"/>
        <w:szCs w:val="16"/>
      </w:rPr>
      <w:t>La Excelencia compromiso de todos</w:t>
    </w:r>
    <w:r w:rsidRPr="00235D21">
      <w:rPr>
        <w:rFonts w:ascii="Arial" w:eastAsia="Calibri" w:hAnsi="Arial" w:cs="Arial"/>
        <w:b/>
        <w:sz w:val="20"/>
        <w:szCs w:val="20"/>
      </w:rPr>
      <w:t>”</w:t>
    </w:r>
  </w:p>
  <w:p w14:paraId="768DD72D" w14:textId="77777777" w:rsidR="009B4DF8" w:rsidRPr="00235D21" w:rsidRDefault="009B4DF8" w:rsidP="009B4DF8">
    <w:pPr>
      <w:spacing w:after="0" w:line="276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>DANE: 305837005871</w:t>
    </w:r>
  </w:p>
  <w:p w14:paraId="0965C744" w14:textId="77777777" w:rsidR="009B4DF8" w:rsidRDefault="009B4D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7D"/>
    <w:rsid w:val="00021553"/>
    <w:rsid w:val="000274DC"/>
    <w:rsid w:val="000410CC"/>
    <w:rsid w:val="000C0B80"/>
    <w:rsid w:val="0021678D"/>
    <w:rsid w:val="00223E64"/>
    <w:rsid w:val="00295A3B"/>
    <w:rsid w:val="002B4173"/>
    <w:rsid w:val="00345EE2"/>
    <w:rsid w:val="00370BF7"/>
    <w:rsid w:val="003C3B4B"/>
    <w:rsid w:val="003C739D"/>
    <w:rsid w:val="004949B7"/>
    <w:rsid w:val="004C1F6E"/>
    <w:rsid w:val="004C431D"/>
    <w:rsid w:val="005349C3"/>
    <w:rsid w:val="00744F4C"/>
    <w:rsid w:val="007B1CAB"/>
    <w:rsid w:val="00802CD7"/>
    <w:rsid w:val="00804D26"/>
    <w:rsid w:val="008E0443"/>
    <w:rsid w:val="008E592D"/>
    <w:rsid w:val="00974866"/>
    <w:rsid w:val="009B4DF8"/>
    <w:rsid w:val="00A63912"/>
    <w:rsid w:val="00B0182B"/>
    <w:rsid w:val="00B55DD9"/>
    <w:rsid w:val="00B61009"/>
    <w:rsid w:val="00BE4DDF"/>
    <w:rsid w:val="00C0328E"/>
    <w:rsid w:val="00C809E6"/>
    <w:rsid w:val="00C87D81"/>
    <w:rsid w:val="00C966DA"/>
    <w:rsid w:val="00CB5CDB"/>
    <w:rsid w:val="00D27E7D"/>
    <w:rsid w:val="00DA60C4"/>
    <w:rsid w:val="00DC6BAD"/>
    <w:rsid w:val="00E04B13"/>
    <w:rsid w:val="00E376A3"/>
    <w:rsid w:val="00EF5245"/>
    <w:rsid w:val="00F53DA1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09DB"/>
  <w15:chartTrackingRefBased/>
  <w15:docId w15:val="{BDE6CBDC-97A3-4E34-AB54-935D74D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4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DF8"/>
  </w:style>
  <w:style w:type="paragraph" w:styleId="Piedepgina">
    <w:name w:val="footer"/>
    <w:basedOn w:val="Normal"/>
    <w:link w:val="PiedepginaCar"/>
    <w:uiPriority w:val="99"/>
    <w:unhideWhenUsed/>
    <w:rsid w:val="009B4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DF8"/>
  </w:style>
  <w:style w:type="table" w:styleId="Tablaconcuadrcula">
    <w:name w:val="Table Grid"/>
    <w:basedOn w:val="Tablanormal"/>
    <w:uiPriority w:val="39"/>
    <w:rsid w:val="00C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DIOCESANO NUESTRA SEÑORA DEL CARMEN</dc:creator>
  <cp:keywords/>
  <dc:description/>
  <cp:lastModifiedBy>COLEGIO DIOCESANO NUESTRA SEÑORA DEL CARMEN</cp:lastModifiedBy>
  <cp:revision>26</cp:revision>
  <cp:lastPrinted>2024-02-11T20:13:00Z</cp:lastPrinted>
  <dcterms:created xsi:type="dcterms:W3CDTF">2024-02-09T16:30:00Z</dcterms:created>
  <dcterms:modified xsi:type="dcterms:W3CDTF">2024-02-12T20:27:00Z</dcterms:modified>
</cp:coreProperties>
</file>